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6F13" w:rsidRDefault="00EE5FED" w:rsidP="00D81D70">
      <w:pPr>
        <w:tabs>
          <w:tab w:val="left" w:pos="426"/>
        </w:tabs>
        <w:autoSpaceDE w:val="0"/>
        <w:autoSpaceDN w:val="0"/>
        <w:adjustRightInd w:val="0"/>
        <w:spacing w:after="0" w:line="240" w:lineRule="auto"/>
        <w:jc w:val="center"/>
        <w:rPr>
          <w:rFonts w:ascii="Calibri,Bold" w:hAnsi="Calibri,Bold" w:cs="Calibri,Bold"/>
          <w:b/>
          <w:bCs/>
          <w:color w:val="000000"/>
          <w:sz w:val="28"/>
          <w:szCs w:val="28"/>
        </w:rPr>
      </w:pPr>
      <w:bookmarkStart w:id="0" w:name="_GoBack"/>
      <w:bookmarkEnd w:id="0"/>
      <w:r>
        <w:rPr>
          <w:noProof/>
          <w:lang w:eastAsia="en-AU"/>
        </w:rPr>
        <w:drawing>
          <wp:inline distT="0" distB="0" distL="0" distR="0" wp14:anchorId="5D18D291" wp14:editId="1C52F97E">
            <wp:extent cx="4044621" cy="83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stice Health &amp; the Forensic Mental Health - col grad CMYK"/>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8265"/>
                    <a:stretch/>
                  </pic:blipFill>
                  <pic:spPr bwMode="auto">
                    <a:xfrm>
                      <a:off x="0" y="0"/>
                      <a:ext cx="4046400" cy="832216"/>
                    </a:xfrm>
                    <a:prstGeom prst="rect">
                      <a:avLst/>
                    </a:prstGeom>
                    <a:noFill/>
                    <a:ln>
                      <a:noFill/>
                    </a:ln>
                    <a:extLst>
                      <a:ext uri="{53640926-AAD7-44D8-BBD7-CCE9431645EC}">
                        <a14:shadowObscured xmlns:a14="http://schemas.microsoft.com/office/drawing/2010/main"/>
                      </a:ext>
                    </a:extLst>
                  </pic:spPr>
                </pic:pic>
              </a:graphicData>
            </a:graphic>
          </wp:inline>
        </w:drawing>
      </w:r>
    </w:p>
    <w:p w:rsidR="003F6F13" w:rsidRDefault="003F6F13" w:rsidP="003F6F13">
      <w:pPr>
        <w:autoSpaceDE w:val="0"/>
        <w:autoSpaceDN w:val="0"/>
        <w:adjustRightInd w:val="0"/>
        <w:spacing w:after="0" w:line="240" w:lineRule="auto"/>
        <w:rPr>
          <w:rFonts w:ascii="Calibri,Bold" w:hAnsi="Calibri,Bold" w:cs="Calibri,Bold"/>
          <w:b/>
          <w:bCs/>
          <w:color w:val="000000"/>
          <w:sz w:val="28"/>
          <w:szCs w:val="28"/>
        </w:rPr>
      </w:pPr>
    </w:p>
    <w:p w:rsidR="00923F2F" w:rsidRDefault="00923F2F" w:rsidP="003F6F13">
      <w:pPr>
        <w:autoSpaceDE w:val="0"/>
        <w:autoSpaceDN w:val="0"/>
        <w:adjustRightInd w:val="0"/>
        <w:spacing w:after="0" w:line="240" w:lineRule="auto"/>
        <w:rPr>
          <w:rFonts w:ascii="Calibri,Bold" w:hAnsi="Calibri,Bold" w:cs="Calibri,Bold"/>
          <w:b/>
          <w:bCs/>
          <w:color w:val="000000"/>
          <w:sz w:val="28"/>
          <w:szCs w:val="28"/>
        </w:rPr>
      </w:pPr>
    </w:p>
    <w:p w:rsidR="003F6F13" w:rsidRPr="00F774E0" w:rsidRDefault="003F6F13" w:rsidP="00222EF4">
      <w:pPr>
        <w:autoSpaceDE w:val="0"/>
        <w:autoSpaceDN w:val="0"/>
        <w:adjustRightInd w:val="0"/>
        <w:spacing w:after="0" w:line="240" w:lineRule="auto"/>
        <w:jc w:val="center"/>
        <w:rPr>
          <w:rFonts w:ascii="Arial" w:hAnsi="Arial" w:cs="Arial"/>
          <w:b/>
          <w:bCs/>
          <w:color w:val="000000"/>
          <w:sz w:val="28"/>
          <w:szCs w:val="28"/>
        </w:rPr>
      </w:pPr>
      <w:r w:rsidRPr="00F774E0">
        <w:rPr>
          <w:rFonts w:ascii="Arial" w:hAnsi="Arial" w:cs="Arial"/>
          <w:b/>
          <w:bCs/>
          <w:color w:val="000000"/>
          <w:sz w:val="28"/>
          <w:szCs w:val="28"/>
        </w:rPr>
        <w:t>Priva</w:t>
      </w:r>
      <w:r w:rsidR="002C7F69">
        <w:rPr>
          <w:rFonts w:ascii="Arial" w:hAnsi="Arial" w:cs="Arial"/>
          <w:b/>
          <w:bCs/>
          <w:color w:val="000000"/>
          <w:sz w:val="28"/>
          <w:szCs w:val="28"/>
        </w:rPr>
        <w:t>cy Management Annual Report 2017-18</w:t>
      </w:r>
    </w:p>
    <w:p w:rsidR="003F6F13" w:rsidRPr="00F774E0" w:rsidRDefault="003F6F13" w:rsidP="00843C80">
      <w:pPr>
        <w:autoSpaceDE w:val="0"/>
        <w:autoSpaceDN w:val="0"/>
        <w:adjustRightInd w:val="0"/>
        <w:spacing w:after="0"/>
        <w:jc w:val="both"/>
        <w:rPr>
          <w:rFonts w:ascii="Arial" w:hAnsi="Arial" w:cs="Arial"/>
          <w:b/>
          <w:bCs/>
          <w:color w:val="000000"/>
          <w:sz w:val="28"/>
          <w:szCs w:val="28"/>
        </w:rPr>
      </w:pPr>
    </w:p>
    <w:p w:rsidR="003F6F13" w:rsidRPr="00222EF4" w:rsidRDefault="002C7F69" w:rsidP="00843C80">
      <w:pPr>
        <w:autoSpaceDE w:val="0"/>
        <w:autoSpaceDN w:val="0"/>
        <w:adjustRightInd w:val="0"/>
        <w:spacing w:after="0"/>
        <w:jc w:val="both"/>
        <w:rPr>
          <w:rFonts w:ascii="Arial" w:hAnsi="Arial" w:cs="Arial"/>
          <w:color w:val="000000"/>
          <w:sz w:val="20"/>
        </w:rPr>
      </w:pPr>
      <w:r>
        <w:rPr>
          <w:rFonts w:ascii="Arial" w:hAnsi="Arial" w:cs="Arial"/>
          <w:color w:val="000000"/>
          <w:sz w:val="20"/>
        </w:rPr>
        <w:t>Justice Health and</w:t>
      </w:r>
      <w:r w:rsidR="003F6F13" w:rsidRPr="00222EF4">
        <w:rPr>
          <w:rFonts w:ascii="Arial" w:hAnsi="Arial" w:cs="Arial"/>
          <w:color w:val="000000"/>
          <w:sz w:val="20"/>
        </w:rPr>
        <w:t xml:space="preserve"> Forensi</w:t>
      </w:r>
      <w:r>
        <w:rPr>
          <w:rFonts w:ascii="Arial" w:hAnsi="Arial" w:cs="Arial"/>
          <w:color w:val="000000"/>
          <w:sz w:val="20"/>
        </w:rPr>
        <w:t>c Mental Health Network (The Network</w:t>
      </w:r>
      <w:r w:rsidR="00F774E0" w:rsidRPr="00222EF4">
        <w:rPr>
          <w:rFonts w:ascii="Arial" w:hAnsi="Arial" w:cs="Arial"/>
          <w:color w:val="000000"/>
          <w:sz w:val="20"/>
        </w:rPr>
        <w:t xml:space="preserve">) continues to meet its privacy </w:t>
      </w:r>
      <w:r w:rsidR="003F6F13" w:rsidRPr="00222EF4">
        <w:rPr>
          <w:rFonts w:ascii="Arial" w:hAnsi="Arial" w:cs="Arial"/>
          <w:color w:val="000000"/>
          <w:sz w:val="20"/>
        </w:rPr>
        <w:t>obligations through appropriate governance and the pr</w:t>
      </w:r>
      <w:r w:rsidR="00F774E0" w:rsidRPr="00222EF4">
        <w:rPr>
          <w:rFonts w:ascii="Arial" w:hAnsi="Arial" w:cs="Arial"/>
          <w:color w:val="000000"/>
          <w:sz w:val="20"/>
        </w:rPr>
        <w:t xml:space="preserve">ovision of privacy information, </w:t>
      </w:r>
      <w:r w:rsidR="003F6F13" w:rsidRPr="00222EF4">
        <w:rPr>
          <w:rFonts w:ascii="Arial" w:hAnsi="Arial" w:cs="Arial"/>
          <w:color w:val="000000"/>
          <w:sz w:val="20"/>
        </w:rPr>
        <w:t>training and support to staff. Oversight for monitoring compl</w:t>
      </w:r>
      <w:r w:rsidR="00F774E0" w:rsidRPr="00222EF4">
        <w:rPr>
          <w:rFonts w:ascii="Arial" w:hAnsi="Arial" w:cs="Arial"/>
          <w:color w:val="000000"/>
          <w:sz w:val="20"/>
        </w:rPr>
        <w:t xml:space="preserve">iance with privacy legislations </w:t>
      </w:r>
      <w:r w:rsidR="003F6F13" w:rsidRPr="00222EF4">
        <w:rPr>
          <w:rFonts w:ascii="Arial" w:hAnsi="Arial" w:cs="Arial"/>
          <w:color w:val="000000"/>
          <w:sz w:val="20"/>
        </w:rPr>
        <w:t>continues to be p</w:t>
      </w:r>
      <w:r w:rsidR="00923F2F" w:rsidRPr="00222EF4">
        <w:rPr>
          <w:rFonts w:ascii="Arial" w:hAnsi="Arial" w:cs="Arial"/>
          <w:color w:val="000000"/>
          <w:sz w:val="20"/>
        </w:rPr>
        <w:t>rovided by the Privacy Contact O</w:t>
      </w:r>
      <w:r w:rsidR="003F6F13" w:rsidRPr="00222EF4">
        <w:rPr>
          <w:rFonts w:ascii="Arial" w:hAnsi="Arial" w:cs="Arial"/>
          <w:color w:val="000000"/>
          <w:sz w:val="20"/>
        </w:rPr>
        <w:t>fficer.</w:t>
      </w:r>
    </w:p>
    <w:p w:rsidR="003F6F13" w:rsidRPr="00222EF4" w:rsidRDefault="003F6F13" w:rsidP="00843C80">
      <w:pPr>
        <w:autoSpaceDE w:val="0"/>
        <w:autoSpaceDN w:val="0"/>
        <w:adjustRightInd w:val="0"/>
        <w:spacing w:after="0"/>
        <w:jc w:val="both"/>
        <w:rPr>
          <w:rFonts w:ascii="Arial" w:hAnsi="Arial" w:cs="Arial"/>
          <w:color w:val="000000"/>
          <w:sz w:val="20"/>
        </w:rPr>
      </w:pPr>
    </w:p>
    <w:p w:rsidR="003F6F13" w:rsidRPr="00222EF4" w:rsidRDefault="002C7F69" w:rsidP="00843C80">
      <w:pPr>
        <w:autoSpaceDE w:val="0"/>
        <w:autoSpaceDN w:val="0"/>
        <w:adjustRightInd w:val="0"/>
        <w:spacing w:after="0"/>
        <w:jc w:val="both"/>
        <w:rPr>
          <w:rFonts w:ascii="Arial" w:hAnsi="Arial" w:cs="Arial"/>
          <w:color w:val="000000"/>
          <w:sz w:val="20"/>
        </w:rPr>
      </w:pPr>
      <w:r>
        <w:rPr>
          <w:rFonts w:ascii="Arial" w:hAnsi="Arial" w:cs="Arial"/>
          <w:color w:val="000000"/>
          <w:sz w:val="20"/>
        </w:rPr>
        <w:t>The Network</w:t>
      </w:r>
      <w:r w:rsidR="003F6F13" w:rsidRPr="00222EF4">
        <w:rPr>
          <w:rFonts w:ascii="Arial" w:hAnsi="Arial" w:cs="Arial"/>
          <w:color w:val="000000"/>
          <w:sz w:val="20"/>
        </w:rPr>
        <w:t xml:space="preserve"> provides ongoing privacy information and support to its staff through:</w:t>
      </w:r>
    </w:p>
    <w:p w:rsidR="003F6F13" w:rsidRPr="00222EF4" w:rsidRDefault="003F6F13" w:rsidP="00843C80">
      <w:pPr>
        <w:autoSpaceDE w:val="0"/>
        <w:autoSpaceDN w:val="0"/>
        <w:adjustRightInd w:val="0"/>
        <w:spacing w:after="0"/>
        <w:jc w:val="both"/>
        <w:rPr>
          <w:rFonts w:ascii="Arial" w:hAnsi="Arial" w:cs="Arial"/>
          <w:color w:val="000000"/>
          <w:sz w:val="20"/>
        </w:rPr>
      </w:pPr>
    </w:p>
    <w:p w:rsidR="003F6F13" w:rsidRPr="00222EF4" w:rsidRDefault="003F6F13" w:rsidP="00E6186D">
      <w:pPr>
        <w:pStyle w:val="ListParagraph"/>
        <w:numPr>
          <w:ilvl w:val="0"/>
          <w:numId w:val="5"/>
        </w:numPr>
        <w:autoSpaceDE w:val="0"/>
        <w:autoSpaceDN w:val="0"/>
        <w:adjustRightInd w:val="0"/>
        <w:spacing w:after="0"/>
        <w:jc w:val="both"/>
        <w:rPr>
          <w:rFonts w:ascii="Arial" w:hAnsi="Arial" w:cs="Arial"/>
          <w:color w:val="000000"/>
          <w:sz w:val="20"/>
        </w:rPr>
      </w:pPr>
      <w:r w:rsidRPr="00222EF4">
        <w:rPr>
          <w:rFonts w:ascii="Arial" w:hAnsi="Arial" w:cs="Arial"/>
          <w:color w:val="000000"/>
          <w:sz w:val="20"/>
        </w:rPr>
        <w:t>A privacy intranet website which provides all staff with access to:</w:t>
      </w:r>
    </w:p>
    <w:p w:rsidR="00923F2F" w:rsidRPr="00222EF4" w:rsidRDefault="00923F2F" w:rsidP="00923F2F">
      <w:pPr>
        <w:pStyle w:val="ListParagraph"/>
        <w:autoSpaceDE w:val="0"/>
        <w:autoSpaceDN w:val="0"/>
        <w:adjustRightInd w:val="0"/>
        <w:spacing w:after="0"/>
        <w:jc w:val="both"/>
        <w:rPr>
          <w:rFonts w:ascii="Arial" w:hAnsi="Arial" w:cs="Arial"/>
          <w:color w:val="000000"/>
          <w:sz w:val="20"/>
        </w:rPr>
      </w:pPr>
    </w:p>
    <w:p w:rsidR="00E6186D" w:rsidRPr="00222EF4" w:rsidRDefault="00E6186D" w:rsidP="00923F2F">
      <w:pPr>
        <w:pStyle w:val="ListParagraph"/>
        <w:numPr>
          <w:ilvl w:val="0"/>
          <w:numId w:val="9"/>
        </w:numPr>
        <w:autoSpaceDE w:val="0"/>
        <w:autoSpaceDN w:val="0"/>
        <w:adjustRightInd w:val="0"/>
        <w:spacing w:after="0"/>
        <w:ind w:left="1134" w:hanging="425"/>
        <w:jc w:val="both"/>
        <w:rPr>
          <w:rFonts w:ascii="Arial" w:hAnsi="Arial" w:cs="Arial"/>
          <w:color w:val="000000"/>
          <w:sz w:val="20"/>
        </w:rPr>
      </w:pPr>
      <w:r w:rsidRPr="00222EF4">
        <w:rPr>
          <w:rFonts w:ascii="Arial" w:hAnsi="Arial" w:cs="Arial"/>
          <w:color w:val="000000"/>
          <w:sz w:val="20"/>
        </w:rPr>
        <w:t>Ministry of Health Intranet which gives access to:</w:t>
      </w:r>
    </w:p>
    <w:p w:rsidR="003F6F13" w:rsidRPr="00222EF4" w:rsidRDefault="003F6F13" w:rsidP="00923F2F">
      <w:pPr>
        <w:tabs>
          <w:tab w:val="left" w:pos="1560"/>
        </w:tabs>
        <w:autoSpaceDE w:val="0"/>
        <w:autoSpaceDN w:val="0"/>
        <w:adjustRightInd w:val="0"/>
        <w:spacing w:after="0"/>
        <w:ind w:left="1560" w:hanging="426"/>
        <w:jc w:val="both"/>
        <w:rPr>
          <w:rFonts w:ascii="Arial" w:hAnsi="Arial" w:cs="Arial"/>
          <w:color w:val="000000"/>
          <w:sz w:val="20"/>
        </w:rPr>
      </w:pPr>
      <w:proofErr w:type="gramStart"/>
      <w:r w:rsidRPr="00222EF4">
        <w:rPr>
          <w:rFonts w:ascii="Arial" w:hAnsi="Arial" w:cs="Arial"/>
          <w:color w:val="000000"/>
          <w:sz w:val="20"/>
        </w:rPr>
        <w:t>o</w:t>
      </w:r>
      <w:proofErr w:type="gramEnd"/>
      <w:r w:rsidRPr="00222EF4">
        <w:rPr>
          <w:rFonts w:ascii="Arial" w:hAnsi="Arial" w:cs="Arial"/>
          <w:color w:val="000000"/>
          <w:sz w:val="20"/>
        </w:rPr>
        <w:t xml:space="preserve"> </w:t>
      </w:r>
      <w:r w:rsidR="00923F2F" w:rsidRPr="00222EF4">
        <w:rPr>
          <w:rFonts w:ascii="Arial" w:hAnsi="Arial" w:cs="Arial"/>
          <w:color w:val="000000"/>
          <w:sz w:val="20"/>
        </w:rPr>
        <w:tab/>
        <w:t>NSW privacy legislation</w:t>
      </w:r>
    </w:p>
    <w:p w:rsidR="003F6F13" w:rsidRPr="00222EF4" w:rsidRDefault="003F6F13" w:rsidP="00923F2F">
      <w:pPr>
        <w:autoSpaceDE w:val="0"/>
        <w:autoSpaceDN w:val="0"/>
        <w:adjustRightInd w:val="0"/>
        <w:spacing w:after="0"/>
        <w:ind w:left="1560" w:hanging="426"/>
        <w:jc w:val="both"/>
        <w:rPr>
          <w:rFonts w:ascii="Arial" w:hAnsi="Arial" w:cs="Arial"/>
          <w:color w:val="000000"/>
          <w:sz w:val="20"/>
        </w:rPr>
      </w:pPr>
      <w:proofErr w:type="gramStart"/>
      <w:r w:rsidRPr="00222EF4">
        <w:rPr>
          <w:rFonts w:ascii="Arial" w:hAnsi="Arial" w:cs="Arial"/>
          <w:color w:val="000000"/>
          <w:sz w:val="20"/>
        </w:rPr>
        <w:t>o</w:t>
      </w:r>
      <w:proofErr w:type="gramEnd"/>
      <w:r w:rsidRPr="00222EF4">
        <w:rPr>
          <w:rFonts w:ascii="Arial" w:hAnsi="Arial" w:cs="Arial"/>
          <w:color w:val="000000"/>
          <w:sz w:val="20"/>
        </w:rPr>
        <w:t xml:space="preserve"> </w:t>
      </w:r>
      <w:r w:rsidR="00923F2F" w:rsidRPr="00222EF4">
        <w:rPr>
          <w:rFonts w:ascii="Arial" w:hAnsi="Arial" w:cs="Arial"/>
          <w:color w:val="000000"/>
          <w:sz w:val="20"/>
        </w:rPr>
        <w:tab/>
      </w:r>
      <w:r w:rsidRPr="00222EF4">
        <w:rPr>
          <w:rFonts w:ascii="Arial" w:hAnsi="Arial" w:cs="Arial"/>
          <w:color w:val="000000"/>
          <w:sz w:val="20"/>
        </w:rPr>
        <w:t>NSW Mini</w:t>
      </w:r>
      <w:r w:rsidR="00923F2F" w:rsidRPr="00222EF4">
        <w:rPr>
          <w:rFonts w:ascii="Arial" w:hAnsi="Arial" w:cs="Arial"/>
          <w:color w:val="000000"/>
          <w:sz w:val="20"/>
        </w:rPr>
        <w:t>stry of Health privacy policies</w:t>
      </w:r>
    </w:p>
    <w:p w:rsidR="003F6F13" w:rsidRPr="00222EF4" w:rsidRDefault="003F6F13" w:rsidP="00923F2F">
      <w:pPr>
        <w:autoSpaceDE w:val="0"/>
        <w:autoSpaceDN w:val="0"/>
        <w:adjustRightInd w:val="0"/>
        <w:spacing w:after="0"/>
        <w:ind w:left="1560" w:hanging="426"/>
        <w:jc w:val="both"/>
        <w:rPr>
          <w:rFonts w:ascii="Arial" w:hAnsi="Arial" w:cs="Arial"/>
          <w:color w:val="000000"/>
          <w:sz w:val="20"/>
        </w:rPr>
      </w:pPr>
      <w:proofErr w:type="gramStart"/>
      <w:r w:rsidRPr="00222EF4">
        <w:rPr>
          <w:rFonts w:ascii="Arial" w:hAnsi="Arial" w:cs="Arial"/>
          <w:color w:val="000000"/>
          <w:sz w:val="20"/>
        </w:rPr>
        <w:t>o</w:t>
      </w:r>
      <w:proofErr w:type="gramEnd"/>
      <w:r w:rsidRPr="00222EF4">
        <w:rPr>
          <w:rFonts w:ascii="Arial" w:hAnsi="Arial" w:cs="Arial"/>
          <w:color w:val="000000"/>
          <w:sz w:val="20"/>
        </w:rPr>
        <w:t xml:space="preserve"> </w:t>
      </w:r>
      <w:r w:rsidR="00923F2F" w:rsidRPr="00222EF4">
        <w:rPr>
          <w:rFonts w:ascii="Arial" w:hAnsi="Arial" w:cs="Arial"/>
          <w:color w:val="000000"/>
          <w:sz w:val="20"/>
        </w:rPr>
        <w:tab/>
        <w:t>Local Fact Sheets</w:t>
      </w:r>
    </w:p>
    <w:p w:rsidR="00E6186D" w:rsidRPr="00222EF4" w:rsidRDefault="003F6F13" w:rsidP="00923F2F">
      <w:pPr>
        <w:autoSpaceDE w:val="0"/>
        <w:autoSpaceDN w:val="0"/>
        <w:adjustRightInd w:val="0"/>
        <w:spacing w:after="0"/>
        <w:ind w:left="1560" w:hanging="426"/>
        <w:jc w:val="both"/>
        <w:rPr>
          <w:rFonts w:ascii="Arial" w:hAnsi="Arial" w:cs="Arial"/>
          <w:color w:val="000000"/>
          <w:sz w:val="20"/>
        </w:rPr>
      </w:pPr>
      <w:proofErr w:type="gramStart"/>
      <w:r w:rsidRPr="00222EF4">
        <w:rPr>
          <w:rFonts w:ascii="Arial" w:hAnsi="Arial" w:cs="Arial"/>
          <w:color w:val="000000"/>
          <w:sz w:val="20"/>
        </w:rPr>
        <w:t>o</w:t>
      </w:r>
      <w:proofErr w:type="gramEnd"/>
      <w:r w:rsidRPr="00222EF4">
        <w:rPr>
          <w:rFonts w:ascii="Arial" w:hAnsi="Arial" w:cs="Arial"/>
          <w:color w:val="000000"/>
          <w:sz w:val="20"/>
        </w:rPr>
        <w:t xml:space="preserve"> </w:t>
      </w:r>
      <w:r w:rsidR="00923F2F" w:rsidRPr="00222EF4">
        <w:rPr>
          <w:rFonts w:ascii="Arial" w:hAnsi="Arial" w:cs="Arial"/>
          <w:color w:val="000000"/>
          <w:sz w:val="20"/>
        </w:rPr>
        <w:tab/>
        <w:t>FAQs; and</w:t>
      </w:r>
    </w:p>
    <w:p w:rsidR="00E6186D" w:rsidRPr="00222EF4" w:rsidRDefault="00E6186D" w:rsidP="00923F2F">
      <w:pPr>
        <w:autoSpaceDE w:val="0"/>
        <w:autoSpaceDN w:val="0"/>
        <w:adjustRightInd w:val="0"/>
        <w:spacing w:after="0" w:line="240" w:lineRule="auto"/>
        <w:ind w:left="1560" w:hanging="426"/>
        <w:rPr>
          <w:rFonts w:ascii="Arial" w:hAnsi="Arial" w:cs="Arial"/>
          <w:color w:val="000000"/>
          <w:sz w:val="20"/>
        </w:rPr>
      </w:pPr>
      <w:proofErr w:type="gramStart"/>
      <w:r w:rsidRPr="00222EF4">
        <w:rPr>
          <w:rFonts w:ascii="Arial" w:hAnsi="Arial" w:cs="Arial"/>
          <w:color w:val="000000"/>
          <w:sz w:val="20"/>
        </w:rPr>
        <w:t>o</w:t>
      </w:r>
      <w:proofErr w:type="gramEnd"/>
      <w:r w:rsidRPr="00222EF4">
        <w:rPr>
          <w:rFonts w:ascii="Arial" w:hAnsi="Arial" w:cs="Arial"/>
          <w:color w:val="000000"/>
          <w:sz w:val="20"/>
        </w:rPr>
        <w:t xml:space="preserve"> </w:t>
      </w:r>
      <w:r w:rsidR="00923F2F" w:rsidRPr="00222EF4">
        <w:rPr>
          <w:rFonts w:ascii="Arial" w:hAnsi="Arial" w:cs="Arial"/>
          <w:color w:val="000000"/>
          <w:sz w:val="20"/>
        </w:rPr>
        <w:tab/>
      </w:r>
      <w:r w:rsidRPr="00222EF4">
        <w:rPr>
          <w:rFonts w:ascii="Arial" w:hAnsi="Arial" w:cs="Arial"/>
          <w:color w:val="000000"/>
          <w:sz w:val="20"/>
        </w:rPr>
        <w:t>External resources includ</w:t>
      </w:r>
      <w:r w:rsidR="00923F2F" w:rsidRPr="00222EF4">
        <w:rPr>
          <w:rFonts w:ascii="Arial" w:hAnsi="Arial" w:cs="Arial"/>
          <w:color w:val="000000"/>
          <w:sz w:val="20"/>
        </w:rPr>
        <w:t xml:space="preserve">ing Privacy and Information </w:t>
      </w:r>
      <w:r w:rsidRPr="00222EF4">
        <w:rPr>
          <w:rFonts w:ascii="Arial" w:hAnsi="Arial" w:cs="Arial"/>
          <w:color w:val="000000"/>
          <w:sz w:val="20"/>
        </w:rPr>
        <w:t>Commissioners</w:t>
      </w:r>
    </w:p>
    <w:p w:rsidR="003F6F13" w:rsidRPr="00222EF4" w:rsidRDefault="003F6F13" w:rsidP="00E6186D">
      <w:pPr>
        <w:pStyle w:val="ListParagraph"/>
        <w:autoSpaceDE w:val="0"/>
        <w:autoSpaceDN w:val="0"/>
        <w:adjustRightInd w:val="0"/>
        <w:spacing w:after="0" w:line="240" w:lineRule="auto"/>
        <w:ind w:left="1440"/>
        <w:jc w:val="both"/>
        <w:rPr>
          <w:rFonts w:ascii="Arial" w:hAnsi="Arial" w:cs="Arial"/>
          <w:color w:val="000000"/>
          <w:sz w:val="20"/>
        </w:rPr>
      </w:pPr>
    </w:p>
    <w:p w:rsidR="003F6F13" w:rsidRPr="00222EF4" w:rsidRDefault="003F6F13" w:rsidP="00843C80">
      <w:pPr>
        <w:pStyle w:val="ListParagraph"/>
        <w:numPr>
          <w:ilvl w:val="0"/>
          <w:numId w:val="1"/>
        </w:numPr>
        <w:autoSpaceDE w:val="0"/>
        <w:autoSpaceDN w:val="0"/>
        <w:adjustRightInd w:val="0"/>
        <w:spacing w:after="0"/>
        <w:jc w:val="both"/>
        <w:rPr>
          <w:rFonts w:ascii="Arial" w:hAnsi="Arial" w:cs="Arial"/>
          <w:color w:val="000000"/>
          <w:sz w:val="20"/>
        </w:rPr>
      </w:pPr>
      <w:r w:rsidRPr="00222EF4">
        <w:rPr>
          <w:rFonts w:ascii="Arial" w:hAnsi="Arial" w:cs="Arial"/>
          <w:color w:val="000000"/>
          <w:sz w:val="20"/>
        </w:rPr>
        <w:t>Provision of privacy awareness at new staff orientation.</w:t>
      </w:r>
    </w:p>
    <w:p w:rsidR="003F6F13" w:rsidRPr="00222EF4" w:rsidRDefault="003F6F13" w:rsidP="00843C80">
      <w:pPr>
        <w:pStyle w:val="ListParagraph"/>
        <w:numPr>
          <w:ilvl w:val="0"/>
          <w:numId w:val="1"/>
        </w:numPr>
        <w:autoSpaceDE w:val="0"/>
        <w:autoSpaceDN w:val="0"/>
        <w:adjustRightInd w:val="0"/>
        <w:spacing w:after="0"/>
        <w:jc w:val="both"/>
        <w:rPr>
          <w:rFonts w:ascii="Arial" w:hAnsi="Arial" w:cs="Arial"/>
          <w:color w:val="000000"/>
          <w:sz w:val="20"/>
        </w:rPr>
      </w:pPr>
      <w:r w:rsidRPr="00222EF4">
        <w:rPr>
          <w:rFonts w:ascii="Arial" w:hAnsi="Arial" w:cs="Arial"/>
          <w:color w:val="000000"/>
          <w:sz w:val="20"/>
        </w:rPr>
        <w:t>Provision of online privacy training being made available through the NSW Government Health Ed</w:t>
      </w:r>
      <w:r w:rsidR="00923F2F" w:rsidRPr="00222EF4">
        <w:rPr>
          <w:rFonts w:ascii="Arial" w:hAnsi="Arial" w:cs="Arial"/>
          <w:color w:val="000000"/>
          <w:sz w:val="20"/>
        </w:rPr>
        <w:t>ucation &amp; Training Institute - HETI on line t</w:t>
      </w:r>
      <w:r w:rsidRPr="00222EF4">
        <w:rPr>
          <w:rFonts w:ascii="Arial" w:hAnsi="Arial" w:cs="Arial"/>
          <w:color w:val="000000"/>
          <w:sz w:val="20"/>
        </w:rPr>
        <w:t>raining.</w:t>
      </w:r>
    </w:p>
    <w:p w:rsidR="003F6F13" w:rsidRPr="00222EF4" w:rsidRDefault="003F6F13" w:rsidP="00843C80">
      <w:pPr>
        <w:pStyle w:val="ListParagraph"/>
        <w:numPr>
          <w:ilvl w:val="0"/>
          <w:numId w:val="1"/>
        </w:numPr>
        <w:autoSpaceDE w:val="0"/>
        <w:autoSpaceDN w:val="0"/>
        <w:adjustRightInd w:val="0"/>
        <w:spacing w:after="0"/>
        <w:jc w:val="both"/>
        <w:rPr>
          <w:rFonts w:ascii="Arial" w:hAnsi="Arial" w:cs="Arial"/>
          <w:color w:val="000000"/>
          <w:sz w:val="20"/>
        </w:rPr>
      </w:pPr>
      <w:r w:rsidRPr="00222EF4">
        <w:rPr>
          <w:rFonts w:ascii="Arial" w:hAnsi="Arial" w:cs="Arial"/>
          <w:color w:val="000000"/>
          <w:sz w:val="20"/>
        </w:rPr>
        <w:t>Access to privacy information posters and patient information brochures, a copy of</w:t>
      </w:r>
      <w:r w:rsidR="00F774E0" w:rsidRPr="00222EF4">
        <w:rPr>
          <w:rFonts w:ascii="Arial" w:hAnsi="Arial" w:cs="Arial"/>
          <w:color w:val="000000"/>
          <w:sz w:val="20"/>
        </w:rPr>
        <w:t xml:space="preserve"> </w:t>
      </w:r>
      <w:r w:rsidRPr="00222EF4">
        <w:rPr>
          <w:rFonts w:ascii="Arial" w:hAnsi="Arial" w:cs="Arial"/>
          <w:color w:val="000000"/>
          <w:sz w:val="20"/>
        </w:rPr>
        <w:t xml:space="preserve">which is issued to all patients/clients attending a </w:t>
      </w:r>
      <w:r w:rsidR="002C7F69">
        <w:rPr>
          <w:rFonts w:ascii="Arial" w:hAnsi="Arial" w:cs="Arial"/>
          <w:color w:val="000000"/>
          <w:sz w:val="20"/>
        </w:rPr>
        <w:t>Network</w:t>
      </w:r>
      <w:r w:rsidRPr="00222EF4">
        <w:rPr>
          <w:rFonts w:ascii="Arial" w:hAnsi="Arial" w:cs="Arial"/>
          <w:color w:val="000000"/>
          <w:sz w:val="20"/>
        </w:rPr>
        <w:t xml:space="preserve"> clinic.</w:t>
      </w:r>
    </w:p>
    <w:p w:rsidR="003F6F13" w:rsidRPr="00222EF4" w:rsidRDefault="003F6F13" w:rsidP="00843C80">
      <w:pPr>
        <w:autoSpaceDE w:val="0"/>
        <w:autoSpaceDN w:val="0"/>
        <w:adjustRightInd w:val="0"/>
        <w:spacing w:after="0" w:line="240" w:lineRule="auto"/>
        <w:jc w:val="both"/>
        <w:rPr>
          <w:rFonts w:ascii="Arial" w:hAnsi="Arial" w:cs="Arial"/>
          <w:color w:val="000000"/>
          <w:sz w:val="20"/>
        </w:rPr>
      </w:pPr>
    </w:p>
    <w:p w:rsidR="003F6F13" w:rsidRPr="00222EF4" w:rsidRDefault="00B77275" w:rsidP="00843C80">
      <w:pPr>
        <w:autoSpaceDE w:val="0"/>
        <w:autoSpaceDN w:val="0"/>
        <w:adjustRightInd w:val="0"/>
        <w:spacing w:after="0"/>
        <w:jc w:val="both"/>
        <w:rPr>
          <w:rFonts w:ascii="Arial" w:hAnsi="Arial" w:cs="Arial"/>
          <w:color w:val="000000"/>
          <w:sz w:val="20"/>
        </w:rPr>
      </w:pPr>
      <w:r>
        <w:rPr>
          <w:rFonts w:ascii="Arial" w:hAnsi="Arial" w:cs="Arial"/>
          <w:color w:val="000000"/>
          <w:sz w:val="20"/>
        </w:rPr>
        <w:t xml:space="preserve">The </w:t>
      </w:r>
      <w:r w:rsidR="002C7F69">
        <w:rPr>
          <w:rFonts w:ascii="Arial" w:hAnsi="Arial" w:cs="Arial"/>
          <w:color w:val="000000"/>
          <w:sz w:val="20"/>
        </w:rPr>
        <w:t>Network</w:t>
      </w:r>
      <w:r>
        <w:rPr>
          <w:rFonts w:ascii="Arial" w:hAnsi="Arial" w:cs="Arial"/>
          <w:color w:val="000000"/>
          <w:sz w:val="20"/>
        </w:rPr>
        <w:t xml:space="preserve"> </w:t>
      </w:r>
      <w:r w:rsidR="00923F2F" w:rsidRPr="00222EF4">
        <w:rPr>
          <w:rFonts w:ascii="Arial" w:hAnsi="Arial" w:cs="Arial"/>
          <w:color w:val="000000"/>
          <w:sz w:val="20"/>
        </w:rPr>
        <w:t>Privacy O</w:t>
      </w:r>
      <w:r w:rsidR="003F6F13" w:rsidRPr="00222EF4">
        <w:rPr>
          <w:rFonts w:ascii="Arial" w:hAnsi="Arial" w:cs="Arial"/>
          <w:color w:val="000000"/>
          <w:sz w:val="20"/>
        </w:rPr>
        <w:t>fficer has continued to provide</w:t>
      </w:r>
      <w:r w:rsidR="00F774E0" w:rsidRPr="00222EF4">
        <w:rPr>
          <w:rFonts w:ascii="Arial" w:hAnsi="Arial" w:cs="Arial"/>
          <w:color w:val="000000"/>
          <w:sz w:val="20"/>
        </w:rPr>
        <w:t xml:space="preserve"> </w:t>
      </w:r>
      <w:r w:rsidR="003F6F13" w:rsidRPr="00222EF4">
        <w:rPr>
          <w:rFonts w:ascii="Arial" w:hAnsi="Arial" w:cs="Arial"/>
          <w:color w:val="000000"/>
          <w:sz w:val="20"/>
        </w:rPr>
        <w:t>policy and compliance support/advice to health service sta</w:t>
      </w:r>
      <w:r w:rsidR="00F774E0" w:rsidRPr="00222EF4">
        <w:rPr>
          <w:rFonts w:ascii="Arial" w:hAnsi="Arial" w:cs="Arial"/>
          <w:color w:val="000000"/>
          <w:sz w:val="20"/>
        </w:rPr>
        <w:t>ff. The Privacy C</w:t>
      </w:r>
      <w:r w:rsidR="00923F2F" w:rsidRPr="00222EF4">
        <w:rPr>
          <w:rFonts w:ascii="Arial" w:hAnsi="Arial" w:cs="Arial"/>
          <w:color w:val="000000"/>
          <w:sz w:val="20"/>
        </w:rPr>
        <w:t>ontact O</w:t>
      </w:r>
      <w:r w:rsidR="00F774E0" w:rsidRPr="00222EF4">
        <w:rPr>
          <w:rFonts w:ascii="Arial" w:hAnsi="Arial" w:cs="Arial"/>
          <w:color w:val="000000"/>
          <w:sz w:val="20"/>
        </w:rPr>
        <w:t xml:space="preserve">fficer </w:t>
      </w:r>
      <w:r w:rsidR="003F6F13" w:rsidRPr="00222EF4">
        <w:rPr>
          <w:rFonts w:ascii="Arial" w:hAnsi="Arial" w:cs="Arial"/>
          <w:color w:val="000000"/>
          <w:sz w:val="20"/>
        </w:rPr>
        <w:t>also attended privacy information a</w:t>
      </w:r>
      <w:r w:rsidR="002C7F69">
        <w:rPr>
          <w:rFonts w:ascii="Arial" w:hAnsi="Arial" w:cs="Arial"/>
          <w:color w:val="000000"/>
          <w:sz w:val="20"/>
        </w:rPr>
        <w:t>nd network sessions during 2017</w:t>
      </w:r>
      <w:r w:rsidR="00923F2F" w:rsidRPr="00222EF4">
        <w:rPr>
          <w:rFonts w:ascii="Arial" w:hAnsi="Arial" w:cs="Arial"/>
          <w:color w:val="000000"/>
          <w:sz w:val="20"/>
        </w:rPr>
        <w:t>-</w:t>
      </w:r>
      <w:r w:rsidR="002C7F69">
        <w:rPr>
          <w:rFonts w:ascii="Arial" w:hAnsi="Arial" w:cs="Arial"/>
          <w:color w:val="000000"/>
          <w:sz w:val="20"/>
        </w:rPr>
        <w:t>18</w:t>
      </w:r>
      <w:r w:rsidR="003F6F13" w:rsidRPr="00222EF4">
        <w:rPr>
          <w:rFonts w:ascii="Arial" w:hAnsi="Arial" w:cs="Arial"/>
          <w:color w:val="000000"/>
          <w:sz w:val="20"/>
        </w:rPr>
        <w:t>.</w:t>
      </w:r>
    </w:p>
    <w:p w:rsidR="00F774E0" w:rsidRPr="00222EF4" w:rsidRDefault="00F774E0" w:rsidP="00843C80">
      <w:pPr>
        <w:autoSpaceDE w:val="0"/>
        <w:autoSpaceDN w:val="0"/>
        <w:adjustRightInd w:val="0"/>
        <w:spacing w:after="0"/>
        <w:jc w:val="both"/>
        <w:rPr>
          <w:rFonts w:ascii="Arial" w:hAnsi="Arial" w:cs="Arial"/>
          <w:color w:val="000000"/>
          <w:sz w:val="20"/>
        </w:rPr>
      </w:pPr>
    </w:p>
    <w:p w:rsidR="003F6F13" w:rsidRPr="00222EF4" w:rsidRDefault="003F6F13" w:rsidP="00843C80">
      <w:pPr>
        <w:autoSpaceDE w:val="0"/>
        <w:autoSpaceDN w:val="0"/>
        <w:adjustRightInd w:val="0"/>
        <w:spacing w:after="0"/>
        <w:jc w:val="both"/>
        <w:rPr>
          <w:rFonts w:ascii="Arial" w:hAnsi="Arial" w:cs="Arial"/>
          <w:color w:val="000000"/>
          <w:sz w:val="20"/>
        </w:rPr>
      </w:pPr>
      <w:proofErr w:type="gramStart"/>
      <w:r w:rsidRPr="00222EF4">
        <w:rPr>
          <w:rFonts w:ascii="Arial" w:hAnsi="Arial" w:cs="Arial"/>
          <w:color w:val="000000"/>
          <w:sz w:val="20"/>
        </w:rPr>
        <w:t>Details on information access is</w:t>
      </w:r>
      <w:proofErr w:type="gramEnd"/>
      <w:r w:rsidRPr="00222EF4">
        <w:rPr>
          <w:rFonts w:ascii="Arial" w:hAnsi="Arial" w:cs="Arial"/>
          <w:color w:val="000000"/>
          <w:sz w:val="20"/>
        </w:rPr>
        <w:t xml:space="preserve"> provided to consumers/indi</w:t>
      </w:r>
      <w:r w:rsidR="00F774E0" w:rsidRPr="00222EF4">
        <w:rPr>
          <w:rFonts w:ascii="Arial" w:hAnsi="Arial" w:cs="Arial"/>
          <w:color w:val="000000"/>
          <w:sz w:val="20"/>
        </w:rPr>
        <w:t xml:space="preserve">viduals through a GIPA Right to </w:t>
      </w:r>
      <w:r w:rsidRPr="00222EF4">
        <w:rPr>
          <w:rFonts w:ascii="Arial" w:hAnsi="Arial" w:cs="Arial"/>
          <w:color w:val="000000"/>
          <w:sz w:val="20"/>
        </w:rPr>
        <w:t>Information link at</w:t>
      </w:r>
      <w:r w:rsidR="00F774E0" w:rsidRPr="00222EF4">
        <w:rPr>
          <w:rFonts w:ascii="Arial" w:hAnsi="Arial" w:cs="Arial"/>
          <w:color w:val="000000"/>
          <w:sz w:val="20"/>
        </w:rPr>
        <w:t>:</w:t>
      </w:r>
    </w:p>
    <w:p w:rsidR="00F774E0" w:rsidRPr="00222EF4" w:rsidRDefault="00F774E0" w:rsidP="00843C80">
      <w:pPr>
        <w:autoSpaceDE w:val="0"/>
        <w:autoSpaceDN w:val="0"/>
        <w:adjustRightInd w:val="0"/>
        <w:spacing w:after="0"/>
        <w:jc w:val="both"/>
        <w:rPr>
          <w:rFonts w:ascii="Arial" w:hAnsi="Arial" w:cs="Arial"/>
          <w:color w:val="000000"/>
          <w:sz w:val="20"/>
        </w:rPr>
      </w:pPr>
    </w:p>
    <w:p w:rsidR="003F6F13" w:rsidRPr="00222EF4" w:rsidRDefault="00185CBF" w:rsidP="00843C80">
      <w:pPr>
        <w:autoSpaceDE w:val="0"/>
        <w:autoSpaceDN w:val="0"/>
        <w:adjustRightInd w:val="0"/>
        <w:spacing w:after="0"/>
        <w:jc w:val="both"/>
        <w:rPr>
          <w:rFonts w:ascii="Arial" w:hAnsi="Arial" w:cs="Arial"/>
          <w:color w:val="0000FF"/>
          <w:sz w:val="20"/>
        </w:rPr>
      </w:pPr>
      <w:hyperlink r:id="rId7" w:history="1">
        <w:r w:rsidR="00F774E0" w:rsidRPr="00222EF4">
          <w:rPr>
            <w:rStyle w:val="Hyperlink"/>
            <w:rFonts w:ascii="Arial" w:hAnsi="Arial" w:cs="Arial"/>
            <w:sz w:val="20"/>
          </w:rPr>
          <w:t>http://www.justicehealth.nsw.gov.au/about/public_access_act_2009.html</w:t>
        </w:r>
      </w:hyperlink>
    </w:p>
    <w:p w:rsidR="00F774E0" w:rsidRPr="00222EF4" w:rsidRDefault="00F774E0" w:rsidP="00843C80">
      <w:pPr>
        <w:autoSpaceDE w:val="0"/>
        <w:autoSpaceDN w:val="0"/>
        <w:adjustRightInd w:val="0"/>
        <w:spacing w:after="0"/>
        <w:jc w:val="both"/>
        <w:rPr>
          <w:rFonts w:ascii="Arial" w:hAnsi="Arial" w:cs="Arial"/>
          <w:color w:val="0000FF"/>
          <w:sz w:val="20"/>
        </w:rPr>
      </w:pPr>
    </w:p>
    <w:p w:rsidR="003F6F13" w:rsidRPr="00222EF4" w:rsidRDefault="003F6F13" w:rsidP="00843C80">
      <w:pPr>
        <w:autoSpaceDE w:val="0"/>
        <w:autoSpaceDN w:val="0"/>
        <w:adjustRightInd w:val="0"/>
        <w:spacing w:after="0"/>
        <w:jc w:val="both"/>
        <w:rPr>
          <w:rFonts w:ascii="Arial" w:hAnsi="Arial" w:cs="Arial"/>
          <w:color w:val="000000"/>
          <w:sz w:val="20"/>
        </w:rPr>
      </w:pPr>
      <w:r w:rsidRPr="00222EF4">
        <w:rPr>
          <w:rFonts w:ascii="Arial" w:hAnsi="Arial" w:cs="Arial"/>
          <w:color w:val="000000"/>
          <w:sz w:val="20"/>
        </w:rPr>
        <w:t>Operational privacy issues and privacy complaints are a</w:t>
      </w:r>
      <w:r w:rsidR="00F774E0" w:rsidRPr="00222EF4">
        <w:rPr>
          <w:rFonts w:ascii="Arial" w:hAnsi="Arial" w:cs="Arial"/>
          <w:color w:val="000000"/>
          <w:sz w:val="20"/>
        </w:rPr>
        <w:t xml:space="preserve">ddressed as required, either as </w:t>
      </w:r>
      <w:r w:rsidRPr="00222EF4">
        <w:rPr>
          <w:rFonts w:ascii="Arial" w:hAnsi="Arial" w:cs="Arial"/>
          <w:color w:val="000000"/>
          <w:sz w:val="20"/>
        </w:rPr>
        <w:t>informal complaints, handled through existing complaints h</w:t>
      </w:r>
      <w:r w:rsidR="00F774E0" w:rsidRPr="00222EF4">
        <w:rPr>
          <w:rFonts w:ascii="Arial" w:hAnsi="Arial" w:cs="Arial"/>
          <w:color w:val="000000"/>
          <w:sz w:val="20"/>
        </w:rPr>
        <w:t xml:space="preserve">andling processes, or as formal </w:t>
      </w:r>
      <w:r w:rsidRPr="00222EF4">
        <w:rPr>
          <w:rFonts w:ascii="Arial" w:hAnsi="Arial" w:cs="Arial"/>
          <w:color w:val="000000"/>
          <w:sz w:val="20"/>
        </w:rPr>
        <w:t>complaints. The Client Liaison Officers manage the complaints process.</w:t>
      </w:r>
    </w:p>
    <w:p w:rsidR="00F774E0" w:rsidRPr="00222EF4" w:rsidRDefault="00F774E0" w:rsidP="00843C80">
      <w:pPr>
        <w:autoSpaceDE w:val="0"/>
        <w:autoSpaceDN w:val="0"/>
        <w:adjustRightInd w:val="0"/>
        <w:spacing w:after="0"/>
        <w:jc w:val="both"/>
        <w:rPr>
          <w:rFonts w:ascii="Arial" w:hAnsi="Arial" w:cs="Arial"/>
          <w:color w:val="000000"/>
          <w:sz w:val="20"/>
        </w:rPr>
      </w:pPr>
    </w:p>
    <w:p w:rsidR="003F6F13" w:rsidRPr="00222EF4" w:rsidRDefault="003F6F13" w:rsidP="00843C80">
      <w:pPr>
        <w:autoSpaceDE w:val="0"/>
        <w:autoSpaceDN w:val="0"/>
        <w:adjustRightInd w:val="0"/>
        <w:spacing w:after="0"/>
        <w:jc w:val="both"/>
        <w:rPr>
          <w:rFonts w:ascii="Arial" w:hAnsi="Arial" w:cs="Arial"/>
          <w:b/>
          <w:bCs/>
          <w:color w:val="000000"/>
          <w:sz w:val="20"/>
        </w:rPr>
      </w:pPr>
      <w:r w:rsidRPr="00222EF4">
        <w:rPr>
          <w:rFonts w:ascii="Arial" w:hAnsi="Arial" w:cs="Arial"/>
          <w:b/>
          <w:bCs/>
          <w:color w:val="000000"/>
          <w:sz w:val="20"/>
        </w:rPr>
        <w:t>Internal Review</w:t>
      </w:r>
    </w:p>
    <w:p w:rsidR="00F774E0" w:rsidRPr="00222EF4" w:rsidRDefault="00F774E0" w:rsidP="00843C80">
      <w:pPr>
        <w:autoSpaceDE w:val="0"/>
        <w:autoSpaceDN w:val="0"/>
        <w:adjustRightInd w:val="0"/>
        <w:spacing w:after="0"/>
        <w:jc w:val="both"/>
        <w:rPr>
          <w:rFonts w:ascii="Arial" w:hAnsi="Arial" w:cs="Arial"/>
          <w:b/>
          <w:bCs/>
          <w:color w:val="000000"/>
          <w:sz w:val="20"/>
        </w:rPr>
      </w:pPr>
    </w:p>
    <w:p w:rsidR="003F6F13" w:rsidRPr="00222EF4" w:rsidRDefault="003F6F13" w:rsidP="00843C80">
      <w:pPr>
        <w:autoSpaceDE w:val="0"/>
        <w:autoSpaceDN w:val="0"/>
        <w:adjustRightInd w:val="0"/>
        <w:spacing w:after="0"/>
        <w:jc w:val="both"/>
        <w:rPr>
          <w:rFonts w:ascii="Arial" w:hAnsi="Arial" w:cs="Arial"/>
          <w:color w:val="000000"/>
          <w:sz w:val="20"/>
        </w:rPr>
      </w:pPr>
      <w:r w:rsidRPr="00222EF4">
        <w:rPr>
          <w:rFonts w:ascii="Arial" w:hAnsi="Arial" w:cs="Arial"/>
          <w:color w:val="000000"/>
          <w:sz w:val="20"/>
        </w:rPr>
        <w:t xml:space="preserve">The </w:t>
      </w:r>
      <w:r w:rsidRPr="00222EF4">
        <w:rPr>
          <w:rFonts w:ascii="Arial" w:hAnsi="Arial" w:cs="Arial"/>
          <w:i/>
          <w:iCs/>
          <w:color w:val="000000"/>
          <w:sz w:val="20"/>
        </w:rPr>
        <w:t xml:space="preserve">Privacy and Personal Information Protection Act 1998 </w:t>
      </w:r>
      <w:r w:rsidR="00F774E0" w:rsidRPr="00222EF4">
        <w:rPr>
          <w:rFonts w:ascii="Arial" w:hAnsi="Arial" w:cs="Arial"/>
          <w:color w:val="000000"/>
          <w:sz w:val="20"/>
        </w:rPr>
        <w:t xml:space="preserve">provides a formalised structure </w:t>
      </w:r>
      <w:r w:rsidRPr="00222EF4">
        <w:rPr>
          <w:rFonts w:ascii="Arial" w:hAnsi="Arial" w:cs="Arial"/>
          <w:color w:val="000000"/>
          <w:sz w:val="20"/>
        </w:rPr>
        <w:t xml:space="preserve">for managing privacy complaints relating to this Act and the </w:t>
      </w:r>
      <w:r w:rsidRPr="00222EF4">
        <w:rPr>
          <w:rFonts w:ascii="Arial" w:hAnsi="Arial" w:cs="Arial"/>
          <w:i/>
          <w:iCs/>
          <w:color w:val="000000"/>
          <w:sz w:val="20"/>
        </w:rPr>
        <w:t>Health Records and Information</w:t>
      </w:r>
      <w:r w:rsidR="00F774E0" w:rsidRPr="00222EF4">
        <w:rPr>
          <w:rFonts w:ascii="Arial" w:hAnsi="Arial" w:cs="Arial"/>
          <w:color w:val="000000"/>
          <w:sz w:val="20"/>
        </w:rPr>
        <w:t xml:space="preserve"> </w:t>
      </w:r>
      <w:r w:rsidRPr="00222EF4">
        <w:rPr>
          <w:rFonts w:ascii="Arial" w:hAnsi="Arial" w:cs="Arial"/>
          <w:i/>
          <w:iCs/>
          <w:color w:val="000000"/>
          <w:sz w:val="20"/>
        </w:rPr>
        <w:t>Privacy Act 2002</w:t>
      </w:r>
      <w:r w:rsidRPr="00222EF4">
        <w:rPr>
          <w:rFonts w:ascii="Arial" w:hAnsi="Arial" w:cs="Arial"/>
          <w:color w:val="000000"/>
          <w:sz w:val="20"/>
        </w:rPr>
        <w:t>. This process is known as ‘Internal Review’.</w:t>
      </w:r>
    </w:p>
    <w:p w:rsidR="00F774E0" w:rsidRPr="00222EF4" w:rsidRDefault="00F774E0" w:rsidP="00843C80">
      <w:pPr>
        <w:autoSpaceDE w:val="0"/>
        <w:autoSpaceDN w:val="0"/>
        <w:adjustRightInd w:val="0"/>
        <w:spacing w:after="0"/>
        <w:jc w:val="both"/>
        <w:rPr>
          <w:rFonts w:ascii="Arial" w:hAnsi="Arial" w:cs="Arial"/>
          <w:color w:val="000000"/>
          <w:sz w:val="20"/>
        </w:rPr>
      </w:pPr>
    </w:p>
    <w:p w:rsidR="002F50D5" w:rsidRDefault="002C7F69" w:rsidP="003F6F13">
      <w:pPr>
        <w:autoSpaceDE w:val="0"/>
        <w:autoSpaceDN w:val="0"/>
        <w:adjustRightInd w:val="0"/>
        <w:spacing w:after="0"/>
        <w:rPr>
          <w:rFonts w:ascii="Arial" w:hAnsi="Arial" w:cs="Arial"/>
          <w:sz w:val="20"/>
          <w:lang w:val="en-US"/>
        </w:rPr>
      </w:pPr>
      <w:r>
        <w:rPr>
          <w:rFonts w:ascii="Arial" w:hAnsi="Arial" w:cs="Arial"/>
          <w:sz w:val="20"/>
          <w:lang w:val="en-US"/>
        </w:rPr>
        <w:t>During 2017-18, Justice Health and Forensic Mental Health Network received two new information privacy complaints via the process of statutory Internal Review. Actions have been undertaken by The Network as appropriate resulting from these complains, including review of staff training.</w:t>
      </w:r>
    </w:p>
    <w:p w:rsidR="00317EA9" w:rsidRDefault="002C7F69" w:rsidP="00317EA9">
      <w:pPr>
        <w:pStyle w:val="ListParagraph"/>
        <w:numPr>
          <w:ilvl w:val="0"/>
          <w:numId w:val="10"/>
        </w:numPr>
        <w:autoSpaceDE w:val="0"/>
        <w:autoSpaceDN w:val="0"/>
        <w:adjustRightInd w:val="0"/>
        <w:spacing w:after="0"/>
        <w:rPr>
          <w:rFonts w:ascii="Arial" w:hAnsi="Arial" w:cs="Arial"/>
          <w:sz w:val="20"/>
          <w:lang w:val="en-US"/>
        </w:rPr>
      </w:pPr>
      <w:r>
        <w:rPr>
          <w:rFonts w:ascii="Arial" w:hAnsi="Arial" w:cs="Arial"/>
          <w:sz w:val="20"/>
          <w:lang w:val="en-US"/>
        </w:rPr>
        <w:t>Application for internal review was received on 26 September</w:t>
      </w:r>
      <w:r w:rsidR="00317EA9">
        <w:rPr>
          <w:rFonts w:ascii="Arial" w:hAnsi="Arial" w:cs="Arial"/>
          <w:sz w:val="20"/>
          <w:lang w:val="en-US"/>
        </w:rPr>
        <w:t>, 2017</w:t>
      </w:r>
      <w:r>
        <w:rPr>
          <w:rFonts w:ascii="Arial" w:hAnsi="Arial" w:cs="Arial"/>
          <w:sz w:val="20"/>
          <w:lang w:val="en-US"/>
        </w:rPr>
        <w:t>, alleging a breach of HPP 11 (Disclosure Principle).</w:t>
      </w:r>
      <w:r w:rsidR="00317EA9">
        <w:rPr>
          <w:rFonts w:ascii="Arial" w:hAnsi="Arial" w:cs="Arial"/>
          <w:sz w:val="20"/>
          <w:lang w:val="en-US"/>
        </w:rPr>
        <w:t xml:space="preserve"> The internal review confirmed that a breach of HPP 11 probably had occurred. An apology was provided to the applicant and the relevant </w:t>
      </w:r>
      <w:proofErr w:type="gramStart"/>
      <w:r w:rsidR="00317EA9">
        <w:rPr>
          <w:rFonts w:ascii="Arial" w:hAnsi="Arial" w:cs="Arial"/>
          <w:sz w:val="20"/>
          <w:lang w:val="en-US"/>
        </w:rPr>
        <w:t>staff were</w:t>
      </w:r>
      <w:proofErr w:type="gramEnd"/>
      <w:r w:rsidR="00317EA9">
        <w:rPr>
          <w:rFonts w:ascii="Arial" w:hAnsi="Arial" w:cs="Arial"/>
          <w:sz w:val="20"/>
          <w:lang w:val="en-US"/>
        </w:rPr>
        <w:t xml:space="preserve"> referred for further privacy training.</w:t>
      </w:r>
    </w:p>
    <w:p w:rsidR="00317EA9" w:rsidRDefault="00317EA9" w:rsidP="00317EA9">
      <w:pPr>
        <w:autoSpaceDE w:val="0"/>
        <w:autoSpaceDN w:val="0"/>
        <w:adjustRightInd w:val="0"/>
        <w:spacing w:after="0"/>
        <w:rPr>
          <w:rFonts w:ascii="Arial" w:hAnsi="Arial" w:cs="Arial"/>
          <w:sz w:val="20"/>
          <w:lang w:val="en-US"/>
        </w:rPr>
      </w:pPr>
    </w:p>
    <w:p w:rsidR="00317EA9" w:rsidRPr="00317EA9" w:rsidRDefault="00317EA9" w:rsidP="00317EA9">
      <w:pPr>
        <w:pStyle w:val="ListParagraph"/>
        <w:numPr>
          <w:ilvl w:val="0"/>
          <w:numId w:val="10"/>
        </w:numPr>
        <w:autoSpaceDE w:val="0"/>
        <w:autoSpaceDN w:val="0"/>
        <w:adjustRightInd w:val="0"/>
        <w:spacing w:after="0"/>
        <w:rPr>
          <w:rFonts w:ascii="Arial" w:hAnsi="Arial" w:cs="Arial"/>
          <w:sz w:val="20"/>
          <w:lang w:val="en-US"/>
        </w:rPr>
      </w:pPr>
      <w:r>
        <w:rPr>
          <w:rFonts w:ascii="Arial" w:hAnsi="Arial" w:cs="Arial"/>
          <w:sz w:val="20"/>
          <w:lang w:val="en-US"/>
        </w:rPr>
        <w:t xml:space="preserve">An application for internal review was received on 15 October, 2017, alleging a breach of HPP 11 (Disclosure Principle). The investigation did not substantiate a breach of HPP 11 but on a recommendation from the Information Privacy Commission (IPC), a further investigation was conducted. This further internal review still </w:t>
      </w:r>
      <w:r>
        <w:rPr>
          <w:rFonts w:ascii="Arial" w:hAnsi="Arial" w:cs="Arial"/>
          <w:sz w:val="20"/>
          <w:lang w:val="en-US"/>
        </w:rPr>
        <w:lastRenderedPageBreak/>
        <w:t>failed to substantiate a breach. The applicant was dissatisfied with this outcome and sought further review</w:t>
      </w:r>
      <w:r w:rsidR="00130BDC">
        <w:rPr>
          <w:rFonts w:ascii="Arial" w:hAnsi="Arial" w:cs="Arial"/>
          <w:sz w:val="20"/>
          <w:lang w:val="en-US"/>
        </w:rPr>
        <w:t xml:space="preserve"> from the NSW Civil and Administrative Tribunal in June 2018. The matter is still before the Tribunal at the close of the 2017-18 reporting period.</w:t>
      </w:r>
    </w:p>
    <w:p w:rsidR="002F50D5" w:rsidRPr="00222EF4" w:rsidRDefault="002F50D5" w:rsidP="003F6F13">
      <w:pPr>
        <w:autoSpaceDE w:val="0"/>
        <w:autoSpaceDN w:val="0"/>
        <w:adjustRightInd w:val="0"/>
        <w:spacing w:after="0"/>
        <w:rPr>
          <w:rFonts w:ascii="Arial" w:hAnsi="Arial" w:cs="Arial"/>
          <w:sz w:val="20"/>
          <w:lang w:val="en-US"/>
        </w:rPr>
      </w:pPr>
    </w:p>
    <w:p w:rsidR="00923F2F" w:rsidRPr="00222EF4" w:rsidRDefault="00923F2F" w:rsidP="003F6F13">
      <w:pPr>
        <w:autoSpaceDE w:val="0"/>
        <w:autoSpaceDN w:val="0"/>
        <w:adjustRightInd w:val="0"/>
        <w:spacing w:after="0"/>
        <w:rPr>
          <w:rFonts w:ascii="Arial" w:hAnsi="Arial" w:cs="Arial"/>
          <w:sz w:val="20"/>
          <w:lang w:val="en-US"/>
        </w:rPr>
      </w:pPr>
    </w:p>
    <w:p w:rsidR="002F50D5" w:rsidRPr="00130BDC" w:rsidRDefault="002F50D5" w:rsidP="003F6F13">
      <w:pPr>
        <w:autoSpaceDE w:val="0"/>
        <w:autoSpaceDN w:val="0"/>
        <w:adjustRightInd w:val="0"/>
        <w:spacing w:after="0"/>
        <w:rPr>
          <w:rFonts w:ascii="Arial" w:hAnsi="Arial" w:cs="Arial"/>
          <w:b/>
          <w:sz w:val="20"/>
          <w:lang w:val="en-US"/>
        </w:rPr>
      </w:pPr>
      <w:r w:rsidRPr="00130BDC">
        <w:rPr>
          <w:rFonts w:ascii="Arial" w:hAnsi="Arial" w:cs="Arial"/>
          <w:b/>
          <w:sz w:val="20"/>
          <w:lang w:val="en-US"/>
        </w:rPr>
        <w:t>Janice Dyer</w:t>
      </w:r>
    </w:p>
    <w:p w:rsidR="002F50D5" w:rsidRDefault="002F50D5" w:rsidP="003F6F13">
      <w:pPr>
        <w:autoSpaceDE w:val="0"/>
        <w:autoSpaceDN w:val="0"/>
        <w:adjustRightInd w:val="0"/>
        <w:spacing w:after="0"/>
        <w:rPr>
          <w:rFonts w:ascii="Arial" w:hAnsi="Arial" w:cs="Arial"/>
          <w:b/>
          <w:sz w:val="20"/>
          <w:lang w:val="en-US"/>
        </w:rPr>
      </w:pPr>
      <w:r w:rsidRPr="00222EF4">
        <w:rPr>
          <w:rFonts w:ascii="Arial" w:hAnsi="Arial" w:cs="Arial"/>
          <w:b/>
          <w:sz w:val="20"/>
          <w:lang w:val="en-US"/>
        </w:rPr>
        <w:t>Privacy Contact Officer</w:t>
      </w:r>
    </w:p>
    <w:p w:rsidR="00130BDC" w:rsidRPr="00222EF4" w:rsidRDefault="00130BDC" w:rsidP="003F6F13">
      <w:pPr>
        <w:autoSpaceDE w:val="0"/>
        <w:autoSpaceDN w:val="0"/>
        <w:adjustRightInd w:val="0"/>
        <w:spacing w:after="0"/>
        <w:rPr>
          <w:rFonts w:ascii="Arial" w:hAnsi="Arial" w:cs="Arial"/>
          <w:b/>
          <w:sz w:val="20"/>
          <w:lang w:val="en-US"/>
        </w:rPr>
      </w:pPr>
      <w:r>
        <w:rPr>
          <w:rFonts w:ascii="Arial" w:hAnsi="Arial" w:cs="Arial"/>
          <w:b/>
          <w:sz w:val="20"/>
          <w:lang w:val="en-US"/>
        </w:rPr>
        <w:t>Justice Health and Forensic Mental Health Network</w:t>
      </w:r>
    </w:p>
    <w:p w:rsidR="00923F2F" w:rsidRPr="00222EF4" w:rsidRDefault="00923F2F" w:rsidP="003F6F13">
      <w:pPr>
        <w:autoSpaceDE w:val="0"/>
        <w:autoSpaceDN w:val="0"/>
        <w:adjustRightInd w:val="0"/>
        <w:spacing w:after="0"/>
        <w:rPr>
          <w:rFonts w:ascii="Arial" w:hAnsi="Arial" w:cs="Arial"/>
          <w:sz w:val="20"/>
          <w:lang w:val="en-US"/>
        </w:rPr>
      </w:pPr>
    </w:p>
    <w:p w:rsidR="003F6F13" w:rsidRDefault="002C7F69" w:rsidP="003F6F13">
      <w:pPr>
        <w:autoSpaceDE w:val="0"/>
        <w:autoSpaceDN w:val="0"/>
        <w:adjustRightInd w:val="0"/>
        <w:spacing w:after="0"/>
        <w:rPr>
          <w:rFonts w:ascii="Arial" w:hAnsi="Arial" w:cs="Arial"/>
          <w:sz w:val="20"/>
          <w:lang w:val="en-US"/>
        </w:rPr>
      </w:pPr>
      <w:r>
        <w:rPr>
          <w:rFonts w:ascii="Arial" w:hAnsi="Arial" w:cs="Arial"/>
          <w:sz w:val="20"/>
          <w:lang w:val="en-US"/>
        </w:rPr>
        <w:t>22/10/2018</w:t>
      </w:r>
    </w:p>
    <w:p w:rsidR="002C7F69" w:rsidRPr="00222EF4" w:rsidRDefault="002C7F69" w:rsidP="003F6F13">
      <w:pPr>
        <w:autoSpaceDE w:val="0"/>
        <w:autoSpaceDN w:val="0"/>
        <w:adjustRightInd w:val="0"/>
        <w:spacing w:after="0"/>
        <w:rPr>
          <w:rFonts w:ascii="Arial" w:hAnsi="Arial" w:cs="Arial"/>
          <w:sz w:val="20"/>
          <w:lang w:val="en-US"/>
        </w:rPr>
      </w:pPr>
    </w:p>
    <w:sectPr w:rsidR="002C7F69" w:rsidRPr="00222EF4" w:rsidSect="00222EF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322F5"/>
    <w:multiLevelType w:val="hybridMultilevel"/>
    <w:tmpl w:val="A6F0F9C8"/>
    <w:lvl w:ilvl="0" w:tplc="0C090003">
      <w:start w:val="1"/>
      <w:numFmt w:val="bullet"/>
      <w:lvlText w:val="o"/>
      <w:lvlJc w:val="left"/>
      <w:pPr>
        <w:ind w:left="2498" w:hanging="360"/>
      </w:pPr>
      <w:rPr>
        <w:rFonts w:ascii="Courier New" w:hAnsi="Courier New" w:cs="Courier New" w:hint="default"/>
      </w:rPr>
    </w:lvl>
    <w:lvl w:ilvl="1" w:tplc="0C090003" w:tentative="1">
      <w:start w:val="1"/>
      <w:numFmt w:val="bullet"/>
      <w:lvlText w:val="o"/>
      <w:lvlJc w:val="left"/>
      <w:pPr>
        <w:ind w:left="3218" w:hanging="360"/>
      </w:pPr>
      <w:rPr>
        <w:rFonts w:ascii="Courier New" w:hAnsi="Courier New" w:cs="Courier New" w:hint="default"/>
      </w:rPr>
    </w:lvl>
    <w:lvl w:ilvl="2" w:tplc="0C090005" w:tentative="1">
      <w:start w:val="1"/>
      <w:numFmt w:val="bullet"/>
      <w:lvlText w:val=""/>
      <w:lvlJc w:val="left"/>
      <w:pPr>
        <w:ind w:left="3938" w:hanging="360"/>
      </w:pPr>
      <w:rPr>
        <w:rFonts w:ascii="Wingdings" w:hAnsi="Wingdings" w:hint="default"/>
      </w:rPr>
    </w:lvl>
    <w:lvl w:ilvl="3" w:tplc="0C090001" w:tentative="1">
      <w:start w:val="1"/>
      <w:numFmt w:val="bullet"/>
      <w:lvlText w:val=""/>
      <w:lvlJc w:val="left"/>
      <w:pPr>
        <w:ind w:left="4658" w:hanging="360"/>
      </w:pPr>
      <w:rPr>
        <w:rFonts w:ascii="Symbol" w:hAnsi="Symbol" w:hint="default"/>
      </w:rPr>
    </w:lvl>
    <w:lvl w:ilvl="4" w:tplc="0C090003" w:tentative="1">
      <w:start w:val="1"/>
      <w:numFmt w:val="bullet"/>
      <w:lvlText w:val="o"/>
      <w:lvlJc w:val="left"/>
      <w:pPr>
        <w:ind w:left="5378" w:hanging="360"/>
      </w:pPr>
      <w:rPr>
        <w:rFonts w:ascii="Courier New" w:hAnsi="Courier New" w:cs="Courier New" w:hint="default"/>
      </w:rPr>
    </w:lvl>
    <w:lvl w:ilvl="5" w:tplc="0C090005" w:tentative="1">
      <w:start w:val="1"/>
      <w:numFmt w:val="bullet"/>
      <w:lvlText w:val=""/>
      <w:lvlJc w:val="left"/>
      <w:pPr>
        <w:ind w:left="6098" w:hanging="360"/>
      </w:pPr>
      <w:rPr>
        <w:rFonts w:ascii="Wingdings" w:hAnsi="Wingdings" w:hint="default"/>
      </w:rPr>
    </w:lvl>
    <w:lvl w:ilvl="6" w:tplc="0C090001" w:tentative="1">
      <w:start w:val="1"/>
      <w:numFmt w:val="bullet"/>
      <w:lvlText w:val=""/>
      <w:lvlJc w:val="left"/>
      <w:pPr>
        <w:ind w:left="6818" w:hanging="360"/>
      </w:pPr>
      <w:rPr>
        <w:rFonts w:ascii="Symbol" w:hAnsi="Symbol" w:hint="default"/>
      </w:rPr>
    </w:lvl>
    <w:lvl w:ilvl="7" w:tplc="0C090003" w:tentative="1">
      <w:start w:val="1"/>
      <w:numFmt w:val="bullet"/>
      <w:lvlText w:val="o"/>
      <w:lvlJc w:val="left"/>
      <w:pPr>
        <w:ind w:left="7538" w:hanging="360"/>
      </w:pPr>
      <w:rPr>
        <w:rFonts w:ascii="Courier New" w:hAnsi="Courier New" w:cs="Courier New" w:hint="default"/>
      </w:rPr>
    </w:lvl>
    <w:lvl w:ilvl="8" w:tplc="0C090005" w:tentative="1">
      <w:start w:val="1"/>
      <w:numFmt w:val="bullet"/>
      <w:lvlText w:val=""/>
      <w:lvlJc w:val="left"/>
      <w:pPr>
        <w:ind w:left="8258" w:hanging="360"/>
      </w:pPr>
      <w:rPr>
        <w:rFonts w:ascii="Wingdings" w:hAnsi="Wingdings" w:hint="default"/>
      </w:rPr>
    </w:lvl>
  </w:abstractNum>
  <w:abstractNum w:abstractNumId="1">
    <w:nsid w:val="0C170116"/>
    <w:multiLevelType w:val="hybridMultilevel"/>
    <w:tmpl w:val="10167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2365339"/>
    <w:multiLevelType w:val="hybridMultilevel"/>
    <w:tmpl w:val="F58A504E"/>
    <w:lvl w:ilvl="0" w:tplc="0C090003">
      <w:start w:val="1"/>
      <w:numFmt w:val="bullet"/>
      <w:lvlText w:val="o"/>
      <w:lvlJc w:val="left"/>
      <w:pPr>
        <w:ind w:left="1778" w:hanging="360"/>
      </w:pPr>
      <w:rPr>
        <w:rFonts w:ascii="Courier New" w:hAnsi="Courier New" w:cs="Courier New" w:hint="default"/>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3">
    <w:nsid w:val="439F637F"/>
    <w:multiLevelType w:val="hybridMultilevel"/>
    <w:tmpl w:val="802CA9B4"/>
    <w:lvl w:ilvl="0" w:tplc="0C090003">
      <w:start w:val="1"/>
      <w:numFmt w:val="bullet"/>
      <w:lvlText w:val="o"/>
      <w:lvlJc w:val="left"/>
      <w:pPr>
        <w:ind w:left="2220" w:hanging="360"/>
      </w:pPr>
      <w:rPr>
        <w:rFonts w:ascii="Courier New" w:hAnsi="Courier New" w:cs="Courier New" w:hint="default"/>
      </w:rPr>
    </w:lvl>
    <w:lvl w:ilvl="1" w:tplc="0C090003" w:tentative="1">
      <w:start w:val="1"/>
      <w:numFmt w:val="bullet"/>
      <w:lvlText w:val="o"/>
      <w:lvlJc w:val="left"/>
      <w:pPr>
        <w:ind w:left="2940" w:hanging="360"/>
      </w:pPr>
      <w:rPr>
        <w:rFonts w:ascii="Courier New" w:hAnsi="Courier New" w:cs="Courier New" w:hint="default"/>
      </w:rPr>
    </w:lvl>
    <w:lvl w:ilvl="2" w:tplc="0C090005" w:tentative="1">
      <w:start w:val="1"/>
      <w:numFmt w:val="bullet"/>
      <w:lvlText w:val=""/>
      <w:lvlJc w:val="left"/>
      <w:pPr>
        <w:ind w:left="3660" w:hanging="360"/>
      </w:pPr>
      <w:rPr>
        <w:rFonts w:ascii="Wingdings" w:hAnsi="Wingdings" w:hint="default"/>
      </w:rPr>
    </w:lvl>
    <w:lvl w:ilvl="3" w:tplc="0C090001" w:tentative="1">
      <w:start w:val="1"/>
      <w:numFmt w:val="bullet"/>
      <w:lvlText w:val=""/>
      <w:lvlJc w:val="left"/>
      <w:pPr>
        <w:ind w:left="4380" w:hanging="360"/>
      </w:pPr>
      <w:rPr>
        <w:rFonts w:ascii="Symbol" w:hAnsi="Symbol" w:hint="default"/>
      </w:rPr>
    </w:lvl>
    <w:lvl w:ilvl="4" w:tplc="0C090003" w:tentative="1">
      <w:start w:val="1"/>
      <w:numFmt w:val="bullet"/>
      <w:lvlText w:val="o"/>
      <w:lvlJc w:val="left"/>
      <w:pPr>
        <w:ind w:left="5100" w:hanging="360"/>
      </w:pPr>
      <w:rPr>
        <w:rFonts w:ascii="Courier New" w:hAnsi="Courier New" w:cs="Courier New" w:hint="default"/>
      </w:rPr>
    </w:lvl>
    <w:lvl w:ilvl="5" w:tplc="0C090005" w:tentative="1">
      <w:start w:val="1"/>
      <w:numFmt w:val="bullet"/>
      <w:lvlText w:val=""/>
      <w:lvlJc w:val="left"/>
      <w:pPr>
        <w:ind w:left="5820" w:hanging="360"/>
      </w:pPr>
      <w:rPr>
        <w:rFonts w:ascii="Wingdings" w:hAnsi="Wingdings" w:hint="default"/>
      </w:rPr>
    </w:lvl>
    <w:lvl w:ilvl="6" w:tplc="0C090001" w:tentative="1">
      <w:start w:val="1"/>
      <w:numFmt w:val="bullet"/>
      <w:lvlText w:val=""/>
      <w:lvlJc w:val="left"/>
      <w:pPr>
        <w:ind w:left="6540" w:hanging="360"/>
      </w:pPr>
      <w:rPr>
        <w:rFonts w:ascii="Symbol" w:hAnsi="Symbol" w:hint="default"/>
      </w:rPr>
    </w:lvl>
    <w:lvl w:ilvl="7" w:tplc="0C090003" w:tentative="1">
      <w:start w:val="1"/>
      <w:numFmt w:val="bullet"/>
      <w:lvlText w:val="o"/>
      <w:lvlJc w:val="left"/>
      <w:pPr>
        <w:ind w:left="7260" w:hanging="360"/>
      </w:pPr>
      <w:rPr>
        <w:rFonts w:ascii="Courier New" w:hAnsi="Courier New" w:cs="Courier New" w:hint="default"/>
      </w:rPr>
    </w:lvl>
    <w:lvl w:ilvl="8" w:tplc="0C090005" w:tentative="1">
      <w:start w:val="1"/>
      <w:numFmt w:val="bullet"/>
      <w:lvlText w:val=""/>
      <w:lvlJc w:val="left"/>
      <w:pPr>
        <w:ind w:left="7980" w:hanging="360"/>
      </w:pPr>
      <w:rPr>
        <w:rFonts w:ascii="Wingdings" w:hAnsi="Wingdings" w:hint="default"/>
      </w:rPr>
    </w:lvl>
  </w:abstractNum>
  <w:abstractNum w:abstractNumId="4">
    <w:nsid w:val="4D806212"/>
    <w:multiLevelType w:val="hybridMultilevel"/>
    <w:tmpl w:val="0DAE50F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nsid w:val="4ECA6693"/>
    <w:multiLevelType w:val="hybridMultilevel"/>
    <w:tmpl w:val="AC9A0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EE572B8"/>
    <w:multiLevelType w:val="hybridMultilevel"/>
    <w:tmpl w:val="F964071A"/>
    <w:lvl w:ilvl="0" w:tplc="0C090003">
      <w:start w:val="1"/>
      <w:numFmt w:val="bullet"/>
      <w:lvlText w:val="o"/>
      <w:lvlJc w:val="left"/>
      <w:pPr>
        <w:ind w:left="1778" w:hanging="360"/>
      </w:pPr>
      <w:rPr>
        <w:rFonts w:ascii="Courier New" w:hAnsi="Courier New" w:cs="Courier New"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nsid w:val="4F7D2A84"/>
    <w:multiLevelType w:val="hybridMultilevel"/>
    <w:tmpl w:val="856A9232"/>
    <w:lvl w:ilvl="0" w:tplc="0C090005">
      <w:start w:val="1"/>
      <w:numFmt w:val="bullet"/>
      <w:lvlText w:val=""/>
      <w:lvlJc w:val="left"/>
      <w:pPr>
        <w:ind w:left="2138" w:hanging="360"/>
      </w:pPr>
      <w:rPr>
        <w:rFonts w:ascii="Wingdings" w:hAnsi="Wingdings"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8">
    <w:nsid w:val="6C4D08C0"/>
    <w:multiLevelType w:val="hybridMultilevel"/>
    <w:tmpl w:val="30FC84A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
    <w:nsid w:val="74C7437A"/>
    <w:multiLevelType w:val="hybridMultilevel"/>
    <w:tmpl w:val="BA140AD6"/>
    <w:lvl w:ilvl="0" w:tplc="0C090003">
      <w:start w:val="1"/>
      <w:numFmt w:val="bullet"/>
      <w:lvlText w:val="o"/>
      <w:lvlJc w:val="left"/>
      <w:pPr>
        <w:ind w:left="1500" w:hanging="360"/>
      </w:pPr>
      <w:rPr>
        <w:rFonts w:ascii="Courier New" w:hAnsi="Courier New" w:cs="Courier New"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num w:numId="1">
    <w:abstractNumId w:val="8"/>
  </w:num>
  <w:num w:numId="2">
    <w:abstractNumId w:val="6"/>
  </w:num>
  <w:num w:numId="3">
    <w:abstractNumId w:val="9"/>
  </w:num>
  <w:num w:numId="4">
    <w:abstractNumId w:val="3"/>
  </w:num>
  <w:num w:numId="5">
    <w:abstractNumId w:val="5"/>
  </w:num>
  <w:num w:numId="6">
    <w:abstractNumId w:val="0"/>
  </w:num>
  <w:num w:numId="7">
    <w:abstractNumId w:val="2"/>
  </w:num>
  <w:num w:numId="8">
    <w:abstractNumId w:val="4"/>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F13"/>
    <w:rsid w:val="00130BDC"/>
    <w:rsid w:val="00185CBF"/>
    <w:rsid w:val="001C0F05"/>
    <w:rsid w:val="00222EF4"/>
    <w:rsid w:val="002C7F69"/>
    <w:rsid w:val="002F50D5"/>
    <w:rsid w:val="00317EA9"/>
    <w:rsid w:val="00395AA1"/>
    <w:rsid w:val="003F6F13"/>
    <w:rsid w:val="00801B51"/>
    <w:rsid w:val="00843C80"/>
    <w:rsid w:val="008C6F8A"/>
    <w:rsid w:val="00923F2F"/>
    <w:rsid w:val="00B77275"/>
    <w:rsid w:val="00D81D70"/>
    <w:rsid w:val="00E6186D"/>
    <w:rsid w:val="00E706A1"/>
    <w:rsid w:val="00EE5FED"/>
    <w:rsid w:val="00F774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6F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F13"/>
    <w:rPr>
      <w:rFonts w:ascii="Tahoma" w:hAnsi="Tahoma" w:cs="Tahoma"/>
      <w:sz w:val="16"/>
      <w:szCs w:val="16"/>
    </w:rPr>
  </w:style>
  <w:style w:type="paragraph" w:styleId="ListParagraph">
    <w:name w:val="List Paragraph"/>
    <w:basedOn w:val="Normal"/>
    <w:uiPriority w:val="34"/>
    <w:qFormat/>
    <w:rsid w:val="003F6F13"/>
    <w:pPr>
      <w:ind w:left="720"/>
      <w:contextualSpacing/>
    </w:pPr>
  </w:style>
  <w:style w:type="character" w:styleId="Hyperlink">
    <w:name w:val="Hyperlink"/>
    <w:basedOn w:val="DefaultParagraphFont"/>
    <w:uiPriority w:val="99"/>
    <w:unhideWhenUsed/>
    <w:rsid w:val="00F774E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6F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F13"/>
    <w:rPr>
      <w:rFonts w:ascii="Tahoma" w:hAnsi="Tahoma" w:cs="Tahoma"/>
      <w:sz w:val="16"/>
      <w:szCs w:val="16"/>
    </w:rPr>
  </w:style>
  <w:style w:type="paragraph" w:styleId="ListParagraph">
    <w:name w:val="List Paragraph"/>
    <w:basedOn w:val="Normal"/>
    <w:uiPriority w:val="34"/>
    <w:qFormat/>
    <w:rsid w:val="003F6F13"/>
    <w:pPr>
      <w:ind w:left="720"/>
      <w:contextualSpacing/>
    </w:pPr>
  </w:style>
  <w:style w:type="character" w:styleId="Hyperlink">
    <w:name w:val="Hyperlink"/>
    <w:basedOn w:val="DefaultParagraphFont"/>
    <w:uiPriority w:val="99"/>
    <w:unhideWhenUsed/>
    <w:rsid w:val="00F774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www.justicehealth.nsw.gov.au/about/public_access_act_2009.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504</Words>
  <Characters>2876</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Justice Health</Company>
  <LinksUpToDate>false</LinksUpToDate>
  <CharactersWithSpaces>3374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Janice Dyer</dc:creator>
  <cp:lastModifiedBy>Stephanie Furler</cp:lastModifiedBy>
  <cp:revision>2</cp:revision>
  <cp:lastPrinted>2018-10-22T21:28:00Z</cp:lastPrinted>
  <dcterms:created xsi:type="dcterms:W3CDTF">2019-08-30T06:05:00Z</dcterms:created>
  <dcterms:modified xsi:type="dcterms:W3CDTF">2019-08-30T06:05:00Z</dcterms:modified>
</cp:coreProperties>
</file>